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305EB" w14:textId="77777777" w:rsidR="0045773A" w:rsidRDefault="0045773A" w:rsidP="0045773A">
      <w:pPr>
        <w:spacing w:line="480" w:lineRule="auto"/>
        <w:jc w:val="center"/>
        <w:rPr>
          <w:rFonts w:ascii="Times New Roman" w:hAnsi="Times New Roman" w:cs="Times New Roman"/>
          <w:bCs/>
          <w:sz w:val="24"/>
          <w:szCs w:val="24"/>
          <w:lang w:val="en-US"/>
        </w:rPr>
      </w:pPr>
    </w:p>
    <w:p w14:paraId="4E30192F" w14:textId="77777777" w:rsidR="0045773A" w:rsidRDefault="0045773A" w:rsidP="0045773A">
      <w:pPr>
        <w:spacing w:line="480" w:lineRule="auto"/>
        <w:jc w:val="center"/>
        <w:rPr>
          <w:rFonts w:ascii="Times New Roman" w:hAnsi="Times New Roman" w:cs="Times New Roman"/>
          <w:bCs/>
          <w:sz w:val="24"/>
          <w:szCs w:val="24"/>
          <w:lang w:val="en-US"/>
        </w:rPr>
      </w:pPr>
    </w:p>
    <w:p w14:paraId="74FB5AD6" w14:textId="77777777" w:rsidR="0045773A" w:rsidRDefault="0045773A" w:rsidP="0045773A">
      <w:pPr>
        <w:spacing w:line="480" w:lineRule="auto"/>
        <w:jc w:val="center"/>
        <w:rPr>
          <w:rFonts w:ascii="Times New Roman" w:hAnsi="Times New Roman" w:cs="Times New Roman"/>
          <w:bCs/>
          <w:sz w:val="24"/>
          <w:szCs w:val="24"/>
          <w:lang w:val="en-US"/>
        </w:rPr>
      </w:pPr>
    </w:p>
    <w:p w14:paraId="3C12CA63" w14:textId="77777777" w:rsidR="0045773A" w:rsidRDefault="0045773A" w:rsidP="0045773A">
      <w:pPr>
        <w:spacing w:line="480" w:lineRule="auto"/>
        <w:jc w:val="center"/>
        <w:rPr>
          <w:rFonts w:ascii="Times New Roman" w:hAnsi="Times New Roman" w:cs="Times New Roman"/>
          <w:bCs/>
          <w:sz w:val="24"/>
          <w:szCs w:val="24"/>
          <w:lang w:val="en-US"/>
        </w:rPr>
      </w:pPr>
    </w:p>
    <w:p w14:paraId="510572C6" w14:textId="77777777" w:rsidR="0045773A" w:rsidRDefault="0045773A" w:rsidP="0045773A">
      <w:pPr>
        <w:spacing w:line="480" w:lineRule="auto"/>
        <w:jc w:val="center"/>
        <w:rPr>
          <w:rFonts w:ascii="Times New Roman" w:hAnsi="Times New Roman" w:cs="Times New Roman"/>
          <w:bCs/>
          <w:sz w:val="24"/>
          <w:szCs w:val="24"/>
          <w:lang w:val="en-US"/>
        </w:rPr>
      </w:pPr>
    </w:p>
    <w:p w14:paraId="3D1C9049" w14:textId="37EB1806" w:rsidR="00944311" w:rsidRDefault="007B6CCC" w:rsidP="0045773A">
      <w:pPr>
        <w:spacing w:line="480" w:lineRule="auto"/>
        <w:jc w:val="center"/>
        <w:rPr>
          <w:rFonts w:ascii="Times New Roman" w:hAnsi="Times New Roman" w:cs="Times New Roman"/>
          <w:bCs/>
          <w:sz w:val="24"/>
          <w:szCs w:val="24"/>
          <w:lang w:val="en-US"/>
        </w:rPr>
      </w:pPr>
      <w:r w:rsidRPr="00944311">
        <w:rPr>
          <w:rFonts w:ascii="Times New Roman" w:hAnsi="Times New Roman" w:cs="Times New Roman"/>
          <w:bCs/>
          <w:sz w:val="24"/>
          <w:szCs w:val="24"/>
          <w:lang w:val="en-US"/>
        </w:rPr>
        <w:t>Effect</w:t>
      </w:r>
      <w:r>
        <w:rPr>
          <w:rFonts w:ascii="Times New Roman" w:hAnsi="Times New Roman" w:cs="Times New Roman"/>
          <w:bCs/>
          <w:sz w:val="24"/>
          <w:szCs w:val="24"/>
          <w:lang w:val="en-US"/>
        </w:rPr>
        <w:t xml:space="preserve"> o</w:t>
      </w:r>
      <w:r w:rsidRPr="00944311">
        <w:rPr>
          <w:rFonts w:ascii="Times New Roman" w:hAnsi="Times New Roman" w:cs="Times New Roman"/>
          <w:bCs/>
          <w:sz w:val="24"/>
          <w:szCs w:val="24"/>
          <w:lang w:val="en-US"/>
        </w:rPr>
        <w:t xml:space="preserve">f Physical </w:t>
      </w:r>
      <w:r>
        <w:rPr>
          <w:rFonts w:ascii="Times New Roman" w:hAnsi="Times New Roman" w:cs="Times New Roman"/>
          <w:bCs/>
          <w:sz w:val="24"/>
          <w:szCs w:val="24"/>
          <w:lang w:val="en-US"/>
        </w:rPr>
        <w:t>a</w:t>
      </w:r>
      <w:r w:rsidRPr="00944311">
        <w:rPr>
          <w:rFonts w:ascii="Times New Roman" w:hAnsi="Times New Roman" w:cs="Times New Roman"/>
          <w:bCs/>
          <w:sz w:val="24"/>
          <w:szCs w:val="24"/>
          <w:lang w:val="en-US"/>
        </w:rPr>
        <w:t xml:space="preserve">nd </w:t>
      </w:r>
      <w:r w:rsidR="00944311" w:rsidRPr="00944311">
        <w:rPr>
          <w:rFonts w:ascii="Times New Roman" w:hAnsi="Times New Roman" w:cs="Times New Roman"/>
          <w:bCs/>
          <w:sz w:val="24"/>
          <w:szCs w:val="24"/>
          <w:lang w:val="en-US"/>
        </w:rPr>
        <w:t xml:space="preserve">Facial </w:t>
      </w:r>
      <w:r w:rsidRPr="00944311">
        <w:rPr>
          <w:rFonts w:ascii="Times New Roman" w:hAnsi="Times New Roman" w:cs="Times New Roman"/>
          <w:bCs/>
          <w:sz w:val="24"/>
          <w:szCs w:val="24"/>
          <w:lang w:val="en-US"/>
        </w:rPr>
        <w:t xml:space="preserve">Attractiveness Ratings </w:t>
      </w:r>
      <w:r>
        <w:rPr>
          <w:rFonts w:ascii="Times New Roman" w:hAnsi="Times New Roman" w:cs="Times New Roman"/>
          <w:bCs/>
          <w:sz w:val="24"/>
          <w:szCs w:val="24"/>
          <w:lang w:val="en-US"/>
        </w:rPr>
        <w:t>o</w:t>
      </w:r>
      <w:r w:rsidRPr="00944311">
        <w:rPr>
          <w:rFonts w:ascii="Times New Roman" w:hAnsi="Times New Roman" w:cs="Times New Roman"/>
          <w:bCs/>
          <w:sz w:val="24"/>
          <w:szCs w:val="24"/>
          <w:lang w:val="en-US"/>
        </w:rPr>
        <w:t xml:space="preserve">n </w:t>
      </w:r>
      <w:r w:rsidR="00944311" w:rsidRPr="00944311">
        <w:rPr>
          <w:rFonts w:ascii="Times New Roman" w:hAnsi="Times New Roman" w:cs="Times New Roman"/>
          <w:bCs/>
          <w:sz w:val="24"/>
          <w:szCs w:val="24"/>
          <w:lang w:val="en-US"/>
        </w:rPr>
        <w:t xml:space="preserve">Societal </w:t>
      </w:r>
      <w:r w:rsidRPr="00944311">
        <w:rPr>
          <w:rFonts w:ascii="Times New Roman" w:hAnsi="Times New Roman" w:cs="Times New Roman"/>
          <w:bCs/>
          <w:sz w:val="24"/>
          <w:szCs w:val="24"/>
          <w:lang w:val="en-US"/>
        </w:rPr>
        <w:t>Inequality</w:t>
      </w:r>
    </w:p>
    <w:p w14:paraId="11EB6B2A" w14:textId="48498CB3" w:rsidR="00F6614D" w:rsidRDefault="00F6614D" w:rsidP="0045773A">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48A78040" w14:textId="72AAAB9E" w:rsidR="00F6614D" w:rsidRDefault="00F6614D" w:rsidP="0045773A">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6BE42EF3" w14:textId="77777777" w:rsidR="0045773A" w:rsidRDefault="0045773A" w:rsidP="0045773A">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3002EE0" w14:textId="3BA96067" w:rsidR="008A16D8" w:rsidRDefault="00F6614D" w:rsidP="0045773A">
      <w:pPr>
        <w:spacing w:line="480" w:lineRule="auto"/>
        <w:jc w:val="center"/>
        <w:rPr>
          <w:rFonts w:ascii="Times New Roman" w:hAnsi="Times New Roman" w:cs="Times New Roman"/>
          <w:bCs/>
          <w:sz w:val="24"/>
          <w:szCs w:val="24"/>
          <w:lang w:val="en-US"/>
        </w:rPr>
      </w:pPr>
      <w:r w:rsidRPr="00F6614D">
        <w:rPr>
          <w:rFonts w:ascii="Times New Roman" w:hAnsi="Times New Roman" w:cs="Times New Roman"/>
          <w:bCs/>
          <w:sz w:val="24"/>
          <w:szCs w:val="24"/>
          <w:lang w:val="en-US"/>
        </w:rPr>
        <w:lastRenderedPageBreak/>
        <w:t xml:space="preserve">Effect of Physical and </w:t>
      </w:r>
      <w:r w:rsidRPr="00944311">
        <w:rPr>
          <w:rFonts w:ascii="Times New Roman" w:hAnsi="Times New Roman" w:cs="Times New Roman"/>
          <w:bCs/>
          <w:sz w:val="24"/>
          <w:szCs w:val="24"/>
          <w:lang w:val="en-US"/>
        </w:rPr>
        <w:t xml:space="preserve">Facial </w:t>
      </w:r>
      <w:r w:rsidRPr="00F6614D">
        <w:rPr>
          <w:rFonts w:ascii="Times New Roman" w:hAnsi="Times New Roman" w:cs="Times New Roman"/>
          <w:bCs/>
          <w:sz w:val="24"/>
          <w:szCs w:val="24"/>
          <w:lang w:val="en-US"/>
        </w:rPr>
        <w:t xml:space="preserve">Attractiveness Ratings on </w:t>
      </w:r>
      <w:r w:rsidRPr="00944311">
        <w:rPr>
          <w:rFonts w:ascii="Times New Roman" w:hAnsi="Times New Roman" w:cs="Times New Roman"/>
          <w:bCs/>
          <w:sz w:val="24"/>
          <w:szCs w:val="24"/>
          <w:lang w:val="en-US"/>
        </w:rPr>
        <w:t xml:space="preserve">Societal </w:t>
      </w:r>
      <w:r w:rsidRPr="00F6614D">
        <w:rPr>
          <w:rFonts w:ascii="Times New Roman" w:hAnsi="Times New Roman" w:cs="Times New Roman"/>
          <w:bCs/>
          <w:sz w:val="24"/>
          <w:szCs w:val="24"/>
          <w:lang w:val="en-US"/>
        </w:rPr>
        <w:t>Inequality</w:t>
      </w:r>
    </w:p>
    <w:p w14:paraId="71CA08AB" w14:textId="77777777" w:rsidR="008A16D8" w:rsidRDefault="00944311" w:rsidP="0045773A">
      <w:pPr>
        <w:spacing w:line="480" w:lineRule="auto"/>
        <w:jc w:val="center"/>
        <w:rPr>
          <w:rFonts w:ascii="Times New Roman" w:hAnsi="Times New Roman" w:cs="Times New Roman"/>
          <w:b/>
          <w:sz w:val="24"/>
          <w:szCs w:val="24"/>
          <w:lang w:val="en-US"/>
        </w:rPr>
      </w:pPr>
      <w:r w:rsidRPr="00944311">
        <w:rPr>
          <w:rFonts w:ascii="Times New Roman" w:hAnsi="Times New Roman" w:cs="Times New Roman"/>
          <w:b/>
          <w:sz w:val="24"/>
          <w:szCs w:val="24"/>
          <w:lang w:val="en-US"/>
        </w:rPr>
        <w:t>Introduction</w:t>
      </w:r>
    </w:p>
    <w:p w14:paraId="7DD0BE70" w14:textId="76C7F777"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Physical attractiveness affects how people are treated by society. </w:t>
      </w:r>
      <w:r w:rsidR="00F016C8">
        <w:rPr>
          <w:rFonts w:ascii="Times New Roman" w:hAnsi="Times New Roman" w:cs="Times New Roman"/>
          <w:sz w:val="24"/>
          <w:szCs w:val="24"/>
          <w:lang w:val="en-US"/>
        </w:rPr>
        <w:t>The s</w:t>
      </w:r>
      <w:r w:rsidRPr="00944311">
        <w:rPr>
          <w:rFonts w:ascii="Times New Roman" w:hAnsi="Times New Roman" w:cs="Times New Roman"/>
          <w:sz w:val="24"/>
          <w:szCs w:val="24"/>
          <w:lang w:val="en-US"/>
        </w:rPr>
        <w:t>ociety uses certain parameters to rate physical attractiveness, with Yeh et al</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(2020) finding that certain types of faces and figures are attractive. Monk et al</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(2017) explain that physical attractiveness is significantly associated with occupational status, wages, and labor market outcomes in general, relationship length and quality, self-esteem, and being socially desired.</w:t>
      </w:r>
      <w:r w:rsidR="00F016C8">
        <w:rPr>
          <w:rFonts w:ascii="Times New Roman" w:hAnsi="Times New Roman" w:cs="Times New Roman"/>
          <w:sz w:val="24"/>
          <w:szCs w:val="24"/>
          <w:lang w:val="en-US"/>
        </w:rPr>
        <w:t xml:space="preserve"> </w:t>
      </w:r>
      <w:r w:rsidRPr="00944311">
        <w:rPr>
          <w:rFonts w:ascii="Times New Roman" w:hAnsi="Times New Roman" w:cs="Times New Roman"/>
          <w:sz w:val="24"/>
          <w:szCs w:val="24"/>
          <w:lang w:val="en-US"/>
        </w:rPr>
        <w:t xml:space="preserve">Society has embellished the rewards of being physically attractive </w:t>
      </w:r>
      <w:r w:rsidR="00A01E56" w:rsidRPr="00944311">
        <w:rPr>
          <w:rFonts w:ascii="Times New Roman" w:hAnsi="Times New Roman" w:cs="Times New Roman"/>
          <w:sz w:val="24"/>
          <w:szCs w:val="24"/>
          <w:lang w:val="en-US"/>
        </w:rPr>
        <w:t>(Jagolino</w:t>
      </w:r>
      <w:r w:rsidRPr="00944311">
        <w:rPr>
          <w:rFonts w:ascii="Times New Roman" w:hAnsi="Times New Roman" w:cs="Times New Roman"/>
          <w:sz w:val="24"/>
          <w:szCs w:val="24"/>
          <w:lang w:val="en-US"/>
        </w:rPr>
        <w:t xml:space="preserve">, 2015). Jagolino (2015) found that physical attractiveness helps increase customers’ satisfaction and purchase intentions. Additionally, Tartaglia and Rollero (2015) show that perceiving a person as attractive fosters positive expectations about their personal characteristics. Furthermore, confidence, popularity, and good health are often associated with being physically attractive; the same advantage has been found to apply in professional job scenarios </w:t>
      </w:r>
      <w:r w:rsidR="00A01E56" w:rsidRPr="00944311">
        <w:rPr>
          <w:rFonts w:ascii="Times New Roman" w:hAnsi="Times New Roman" w:cs="Times New Roman"/>
          <w:sz w:val="24"/>
          <w:szCs w:val="24"/>
          <w:lang w:val="en-US"/>
        </w:rPr>
        <w:t>(Jagolino</w:t>
      </w:r>
      <w:r w:rsidRPr="00944311">
        <w:rPr>
          <w:rFonts w:ascii="Times New Roman" w:hAnsi="Times New Roman" w:cs="Times New Roman"/>
          <w:sz w:val="24"/>
          <w:szCs w:val="24"/>
          <w:lang w:val="en-US"/>
        </w:rPr>
        <w:t>, 2015).  This may count towards promoting the perception that attractive people generally have a better life experience.</w:t>
      </w:r>
    </w:p>
    <w:p w14:paraId="6A50CE75" w14:textId="46A0CFBE"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However, the research concerning whether physical attractiveness ratings are entirely a learned behavior or not is inconclusive at best. Furthermore, little is known about what sets up the differences in individual preferences for what one finds attractive among people in the same environment. Besides, age-related changes in physical attractiveness ratings have not been properly documented. Also, it is not understood how much physical attractiveness affects an individual</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s appraisal of themselves. Still, little is known about how society can mitigate the effect attractiveness ratings have on preferential social treatment.</w:t>
      </w:r>
    </w:p>
    <w:p w14:paraId="7B7816FA" w14:textId="5FD7CAEC"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To better understand the effect of attractiveness on social treatment, two research articles focusing on different aspects of the topic are considered. In the first research by </w:t>
      </w:r>
      <w:r w:rsidRPr="00944311">
        <w:rPr>
          <w:rFonts w:ascii="Times New Roman" w:hAnsi="Times New Roman" w:cs="Times New Roman"/>
          <w:sz w:val="24"/>
          <w:szCs w:val="24"/>
          <w:lang w:val="en-US"/>
        </w:rPr>
        <w:lastRenderedPageBreak/>
        <w:t>Smith (1985), interaction behavior was observed in 38 preschool children, and it was found that attractive girls received more pro-social and less aggressive advances than unattractive girls. Conversely, there was no differential treatment of boys related to attractiveness.  Moreover, when individual categories of behavior were considered, significant relationships were found only when behavio</w:t>
      </w:r>
      <w:r w:rsidR="00137B36">
        <w:rPr>
          <w:rFonts w:ascii="Times New Roman" w:hAnsi="Times New Roman" w:cs="Times New Roman"/>
          <w:sz w:val="24"/>
          <w:szCs w:val="24"/>
          <w:lang w:val="en-US"/>
        </w:rPr>
        <w:t>u</w:t>
      </w:r>
      <w:r w:rsidRPr="00944311">
        <w:rPr>
          <w:rFonts w:ascii="Times New Roman" w:hAnsi="Times New Roman" w:cs="Times New Roman"/>
          <w:sz w:val="24"/>
          <w:szCs w:val="24"/>
          <w:lang w:val="en-US"/>
        </w:rPr>
        <w:t>rs directed towards girls were considered, with ratings of attractiveness correlating to the amount of sharing and pro-social verbal comments directed towards girls. Additionally, the amount of aggression received by girls was found to be inversely related to their ratings of facial attractiveness.</w:t>
      </w:r>
    </w:p>
    <w:p w14:paraId="7AD97FBF" w14:textId="7490A123"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The second review article was about the influence of job candidates’ physical appearance on interview evaluations. In this review, Lowman et al</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(2019) found that a multitude of traits may be inferred from a job candidate’s appearance and that these inferences are often developed subconsciously. The article found that personality inferences derived from facial characteristics such as facial hair among men and facial age alter how interviewers perceive candidates with younger</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more attractive faces being seen as more job-fit. Also, the information conveyed by attractive candidates was shown to generally be received more positively than information conveyed by non-attractive candidates. However, how the interviewer evaluates the desirability of the traits inferred from a candidate’s appearance was shown to be determined by the interviewer’s prototype for the given situation. It was also shown that certain characteristics common to the interview setting can heighten the use of prototype matching to form evaluations.</w:t>
      </w:r>
    </w:p>
    <w:p w14:paraId="328ACED3" w14:textId="2ED735BD"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The research by Smith (1985)</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therefore</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implies that the differential treatment of girls due to attractiveness ratings may help develop negative self-perceptions early in their lives. Consequently, if these self-perceptions are translated into behaviors, a vicious cycle may arise that makes attractive girls more popular in their social circles. Furthermore, repeated differential treatment of unattractive children may be responsible for the development of </w:t>
      </w:r>
      <w:r w:rsidRPr="00944311">
        <w:rPr>
          <w:rFonts w:ascii="Times New Roman" w:hAnsi="Times New Roman" w:cs="Times New Roman"/>
          <w:sz w:val="24"/>
          <w:szCs w:val="24"/>
          <w:lang w:val="en-US"/>
        </w:rPr>
        <w:lastRenderedPageBreak/>
        <w:t xml:space="preserve">aggression in the way they interact with other children. On the other hand, one implication of Lowman et </w:t>
      </w:r>
      <w:r w:rsidR="00A01E56" w:rsidRPr="00944311">
        <w:rPr>
          <w:rFonts w:ascii="Times New Roman" w:hAnsi="Times New Roman" w:cs="Times New Roman"/>
          <w:sz w:val="24"/>
          <w:szCs w:val="24"/>
          <w:lang w:val="en-US"/>
        </w:rPr>
        <w:t>al</w:t>
      </w:r>
      <w:r w:rsidR="00137B36">
        <w:rPr>
          <w:rFonts w:ascii="Times New Roman" w:hAnsi="Times New Roman" w:cs="Times New Roman"/>
          <w:sz w:val="24"/>
          <w:szCs w:val="24"/>
          <w:lang w:val="en-US"/>
        </w:rPr>
        <w:t>.</w:t>
      </w:r>
      <w:r w:rsidR="00A01E56" w:rsidRPr="00944311">
        <w:rPr>
          <w:rFonts w:ascii="Times New Roman" w:hAnsi="Times New Roman" w:cs="Times New Roman"/>
          <w:sz w:val="24"/>
          <w:szCs w:val="24"/>
          <w:lang w:val="en-US"/>
        </w:rPr>
        <w:t xml:space="preserve"> (</w:t>
      </w:r>
      <w:r w:rsidRPr="00944311">
        <w:rPr>
          <w:rFonts w:ascii="Times New Roman" w:hAnsi="Times New Roman" w:cs="Times New Roman"/>
          <w:sz w:val="24"/>
          <w:szCs w:val="24"/>
          <w:lang w:val="en-US"/>
        </w:rPr>
        <w:t>2019) is that the formation and use of job-specific prototypes can provide insight into how job candidates are evaluated in general. Hence, the value placed on different features within an interviewer’s job-specific prototype can be reinforced or changed over time. Th</w:t>
      </w:r>
      <w:r w:rsidR="00137B36">
        <w:rPr>
          <w:rFonts w:ascii="Times New Roman" w:hAnsi="Times New Roman" w:cs="Times New Roman"/>
          <w:sz w:val="24"/>
          <w:szCs w:val="24"/>
          <w:lang w:val="en-US"/>
        </w:rPr>
        <w:t>erefore, this paper</w:t>
      </w:r>
      <w:r w:rsidRPr="00944311">
        <w:rPr>
          <w:rFonts w:ascii="Times New Roman" w:hAnsi="Times New Roman" w:cs="Times New Roman"/>
          <w:sz w:val="24"/>
          <w:szCs w:val="24"/>
          <w:lang w:val="en-US"/>
        </w:rPr>
        <w:t xml:space="preserve"> implies that it is possible to mitigate the bias employers may have on job applicants by methods such as training interviewers to rely less on appearance prototype matching when structured interviews are used. Cognitive overload can also be reduced in interviews to reduce reliance prototype matching.</w:t>
      </w:r>
    </w:p>
    <w:p w14:paraId="4A47D37A" w14:textId="77777777" w:rsidR="008A16D8" w:rsidRDefault="008A16D8" w:rsidP="0045773A">
      <w:pPr>
        <w:spacing w:line="480" w:lineRule="auto"/>
        <w:jc w:val="center"/>
        <w:rPr>
          <w:rFonts w:ascii="Times New Roman" w:hAnsi="Times New Roman" w:cs="Times New Roman"/>
          <w:b/>
          <w:bCs/>
          <w:sz w:val="24"/>
          <w:szCs w:val="24"/>
          <w:lang w:val="en-US"/>
        </w:rPr>
      </w:pPr>
      <w:r w:rsidRPr="008A16D8">
        <w:rPr>
          <w:rFonts w:ascii="Times New Roman" w:hAnsi="Times New Roman" w:cs="Times New Roman"/>
          <w:b/>
          <w:bCs/>
          <w:sz w:val="24"/>
          <w:szCs w:val="24"/>
          <w:lang w:val="en-US"/>
        </w:rPr>
        <w:t xml:space="preserve">Article </w:t>
      </w:r>
      <w:r w:rsidR="00944311" w:rsidRPr="00944311">
        <w:rPr>
          <w:rFonts w:ascii="Times New Roman" w:hAnsi="Times New Roman" w:cs="Times New Roman"/>
          <w:b/>
          <w:bCs/>
          <w:sz w:val="24"/>
          <w:szCs w:val="24"/>
          <w:lang w:val="en-US"/>
        </w:rPr>
        <w:t>Critique</w:t>
      </w:r>
    </w:p>
    <w:p w14:paraId="7DF3B644" w14:textId="77777777"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However, these two articles have several weaknesses alongside substantial strengths in their arguments. Smith (1985) shows a lack of variety since he uses a small research group of only 38 children, who were white. Furthermore, they were all from the same environment, meaning results may have varied if students in other locations were studied. Besides, the method of observation used in data collection is partly unreliable since the presence of the researcher may have altered the children’s behavior. They were also observed for only five minutes on five separate days, which may seem insufficient for proper data collection. Even worse, a narrow spectrum for the categories of behavior was used. In spite of this, the observers used were well trained. The lack of interference from teachers further enhanced the authenticity of the children’s behavior. Moreover, the use of a standard system for rating the children’s attractiveness helped to avoid unnecessary confusion due to subjective opinions.</w:t>
      </w:r>
    </w:p>
    <w:p w14:paraId="54E1E0D4" w14:textId="04BF80F6"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Despite Lowman et al</w:t>
      </w:r>
      <w:r w:rsidR="00BE7F95">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(2019) using many previous legitimate studies to build their arguments, the review lacked a sense of originality since little research was done by them. While acknowledging that it gave clear proposals for future research on its topic, the paper did not elaborate on how attractiveness differently affected different job interviews </w:t>
      </w:r>
      <w:r w:rsidRPr="00944311">
        <w:rPr>
          <w:rFonts w:ascii="Times New Roman" w:hAnsi="Times New Roman" w:cs="Times New Roman"/>
          <w:sz w:val="24"/>
          <w:szCs w:val="24"/>
          <w:lang w:val="en-US"/>
        </w:rPr>
        <w:lastRenderedPageBreak/>
        <w:t>depending on the job requirements. However, the paper used the latest research</w:t>
      </w:r>
      <w:r w:rsidR="00BE7F95">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which was important for relevance to the reader at the specific time it was released. Still, it does not answer the question of what gave rise to these biases in job interviews in the first place. Furthermore, the role of other qualities that may affect interviewer evaluation of the job applicant is not explained. Despite this, a wide spectrum of job applicants</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 attractiveness features was given and each explained how it affected interviewer evaluation.</w:t>
      </w:r>
    </w:p>
    <w:p w14:paraId="4CA4BC68" w14:textId="755B49C4" w:rsidR="008A16D8" w:rsidRDefault="00944311" w:rsidP="0045773A">
      <w:pPr>
        <w:spacing w:line="480" w:lineRule="auto"/>
        <w:ind w:firstLine="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In conclusion, some of the methods used in the article helped address how physical attractiveness affects the treatment of people in society. Smith (1985) uses observation of preschool children to assess their behavior relating to attractiveness ratings, showing that observation of physical attractiveness rating related behavior is needed to better combat any societal inequality due to attractiveness. Furthermore, by comparing the results to the existing information about adult behavior relating to attractiveness, the paper tries to illustrate that developmental issues due to attractiveness can be avoided. In the same token, Lowman uses previous research papers to provide a model that would reduce bias in job interviews based on physical attractiveness. </w:t>
      </w:r>
      <w:r w:rsidR="00BE7F95">
        <w:rPr>
          <w:rFonts w:ascii="Times New Roman" w:hAnsi="Times New Roman" w:cs="Times New Roman"/>
          <w:sz w:val="24"/>
          <w:szCs w:val="24"/>
          <w:lang w:val="en-US"/>
        </w:rPr>
        <w:t>The paper also</w:t>
      </w:r>
      <w:r w:rsidRPr="00944311">
        <w:rPr>
          <w:rFonts w:ascii="Times New Roman" w:hAnsi="Times New Roman" w:cs="Times New Roman"/>
          <w:sz w:val="24"/>
          <w:szCs w:val="24"/>
          <w:lang w:val="en-US"/>
        </w:rPr>
        <w:t xml:space="preserve"> provides new directions for future inquiry on how physical attractiveness may affect interviewer evaluation in job applications. It also shows that interviewer prototypes can be altered to reduce bias. This means that while society may confer an advantage to more attractive people at the moment, this can be changed.</w:t>
      </w:r>
    </w:p>
    <w:p w14:paraId="45F1290A" w14:textId="77777777" w:rsidR="0045773A" w:rsidRDefault="0045773A" w:rsidP="0045773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401ADA82" w14:textId="4D941B89" w:rsidR="008A16D8" w:rsidRDefault="00944311" w:rsidP="0045773A">
      <w:pPr>
        <w:spacing w:line="480" w:lineRule="auto"/>
        <w:jc w:val="center"/>
        <w:rPr>
          <w:rFonts w:ascii="Times New Roman" w:hAnsi="Times New Roman" w:cs="Times New Roman"/>
          <w:b/>
          <w:sz w:val="24"/>
          <w:szCs w:val="24"/>
          <w:lang w:val="en-US"/>
        </w:rPr>
      </w:pPr>
      <w:r w:rsidRPr="00944311">
        <w:rPr>
          <w:rFonts w:ascii="Times New Roman" w:hAnsi="Times New Roman" w:cs="Times New Roman"/>
          <w:b/>
          <w:sz w:val="24"/>
          <w:szCs w:val="24"/>
          <w:lang w:val="en-US"/>
        </w:rPr>
        <w:lastRenderedPageBreak/>
        <w:t>References</w:t>
      </w:r>
    </w:p>
    <w:p w14:paraId="39091DA3" w14:textId="72312B0A"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Ellis, L., Farrington, D., </w:t>
      </w:r>
      <w:r w:rsidR="00A01E56" w:rsidRPr="00944311">
        <w:rPr>
          <w:rFonts w:ascii="Times New Roman" w:hAnsi="Times New Roman" w:cs="Times New Roman"/>
          <w:sz w:val="24"/>
          <w:szCs w:val="24"/>
          <w:lang w:val="en-US"/>
        </w:rPr>
        <w:t>&amp; Hoskin</w:t>
      </w:r>
      <w:r w:rsidRPr="00944311">
        <w:rPr>
          <w:rFonts w:ascii="Times New Roman" w:hAnsi="Times New Roman" w:cs="Times New Roman"/>
          <w:sz w:val="24"/>
          <w:szCs w:val="24"/>
          <w:lang w:val="en-US"/>
        </w:rPr>
        <w:t xml:space="preserve">, A. (2019). Handbook of crime correlates (2nd ed.). pp307- 387. New York, NY: Academic Press. </w:t>
      </w:r>
      <w:hyperlink r:id="rId6" w:history="1">
        <w:r w:rsidRPr="00944311">
          <w:rPr>
            <w:rStyle w:val="Hyperlink"/>
            <w:rFonts w:ascii="Times New Roman" w:hAnsi="Times New Roman" w:cs="Times New Roman"/>
            <w:sz w:val="24"/>
            <w:szCs w:val="24"/>
            <w:lang w:val="en-US"/>
          </w:rPr>
          <w:t>https://doi.org/10.1016/B978-0-12-804417-9.00007-7</w:t>
        </w:r>
      </w:hyperlink>
    </w:p>
    <w:p w14:paraId="2DC2DB5F" w14:textId="27B4AA44"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Jagolino, </w:t>
      </w:r>
      <w:r w:rsidR="00A01E56" w:rsidRPr="00944311">
        <w:rPr>
          <w:rFonts w:ascii="Times New Roman" w:hAnsi="Times New Roman" w:cs="Times New Roman"/>
          <w:sz w:val="24"/>
          <w:szCs w:val="24"/>
          <w:lang w:val="en-US"/>
        </w:rPr>
        <w:t>S. (</w:t>
      </w:r>
      <w:r w:rsidRPr="00944311">
        <w:rPr>
          <w:rFonts w:ascii="Times New Roman" w:hAnsi="Times New Roman" w:cs="Times New Roman"/>
          <w:sz w:val="24"/>
          <w:szCs w:val="24"/>
          <w:lang w:val="en-US"/>
        </w:rPr>
        <w:t xml:space="preserve">2015). The Effects of Gender, Physical Attractiveness, and Socioeconomic Status on Initial Attraction. </w:t>
      </w:r>
      <w:r w:rsidRPr="00944311">
        <w:rPr>
          <w:rFonts w:ascii="Times New Roman" w:hAnsi="Times New Roman" w:cs="Times New Roman"/>
          <w:i/>
          <w:sz w:val="24"/>
          <w:szCs w:val="24"/>
          <w:lang w:val="en-US"/>
        </w:rPr>
        <w:t>Master</w:t>
      </w:r>
      <w:r w:rsidR="00137B36">
        <w:rPr>
          <w:rFonts w:ascii="Times New Roman" w:hAnsi="Times New Roman" w:cs="Times New Roman"/>
          <w:i/>
          <w:sz w:val="24"/>
          <w:szCs w:val="24"/>
          <w:lang w:val="en-US"/>
        </w:rPr>
        <w:t>’</w:t>
      </w:r>
      <w:r w:rsidRPr="00944311">
        <w:rPr>
          <w:rFonts w:ascii="Times New Roman" w:hAnsi="Times New Roman" w:cs="Times New Roman"/>
          <w:i/>
          <w:sz w:val="24"/>
          <w:szCs w:val="24"/>
          <w:lang w:val="en-US"/>
        </w:rPr>
        <w:t>s Theses</w:t>
      </w:r>
      <w:r w:rsidRPr="00944311">
        <w:rPr>
          <w:rFonts w:ascii="Times New Roman" w:hAnsi="Times New Roman" w:cs="Times New Roman"/>
          <w:sz w:val="24"/>
          <w:szCs w:val="24"/>
          <w:lang w:val="en-US"/>
        </w:rPr>
        <w:t xml:space="preserve">. 4590. DOI: https://doi.org/10.31979/etd.33y8-kduw </w:t>
      </w:r>
      <w:hyperlink r:id="rId7" w:history="1">
        <w:r w:rsidRPr="00944311">
          <w:rPr>
            <w:rStyle w:val="Hyperlink"/>
            <w:rFonts w:ascii="Times New Roman" w:hAnsi="Times New Roman" w:cs="Times New Roman"/>
            <w:sz w:val="24"/>
            <w:szCs w:val="24"/>
            <w:lang w:val="en-US"/>
          </w:rPr>
          <w:t>https://scholarworks.sjsu.edu/etd_theses/4590</w:t>
        </w:r>
      </w:hyperlink>
    </w:p>
    <w:p w14:paraId="2766873B" w14:textId="77777777"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Lowman, G. H., Harms, P. D., &amp; Mills, M. J. (2019). The Influence of Job Candidates’ Physical Appearance on Interview Evaluations. </w:t>
      </w:r>
      <w:r w:rsidRPr="00944311">
        <w:rPr>
          <w:rFonts w:ascii="Times New Roman" w:hAnsi="Times New Roman" w:cs="Times New Roman"/>
          <w:i/>
          <w:iCs/>
          <w:sz w:val="24"/>
          <w:szCs w:val="24"/>
          <w:lang w:val="en-US"/>
        </w:rPr>
        <w:t>Journal of Personnel Psychology</w:t>
      </w:r>
      <w:r w:rsidRPr="00944311">
        <w:rPr>
          <w:rFonts w:ascii="Times New Roman" w:hAnsi="Times New Roman" w:cs="Times New Roman"/>
          <w:sz w:val="24"/>
          <w:szCs w:val="24"/>
          <w:lang w:val="en-US"/>
        </w:rPr>
        <w:t>.  </w:t>
      </w:r>
      <w:r w:rsidRPr="00944311">
        <w:rPr>
          <w:rFonts w:ascii="Times New Roman" w:hAnsi="Times New Roman" w:cs="Times New Roman"/>
          <w:i/>
          <w:iCs/>
          <w:sz w:val="24"/>
          <w:szCs w:val="24"/>
          <w:lang w:val="en-US"/>
        </w:rPr>
        <w:t>18</w:t>
      </w:r>
      <w:r w:rsidRPr="00944311">
        <w:rPr>
          <w:rFonts w:ascii="Times New Roman" w:hAnsi="Times New Roman" w:cs="Times New Roman"/>
          <w:sz w:val="24"/>
          <w:szCs w:val="24"/>
          <w:lang w:val="en-US"/>
        </w:rPr>
        <w:t xml:space="preserve">(2), 55-70. </w:t>
      </w:r>
      <w:hyperlink r:id="rId8" w:history="1">
        <w:r w:rsidRPr="00944311">
          <w:rPr>
            <w:rStyle w:val="Hyperlink"/>
            <w:rFonts w:ascii="Times New Roman" w:hAnsi="Times New Roman" w:cs="Times New Roman"/>
            <w:sz w:val="24"/>
            <w:szCs w:val="24"/>
            <w:lang w:val="en-US"/>
          </w:rPr>
          <w:t>https://doi.org/10.1027/1866-5888/a000223</w:t>
        </w:r>
      </w:hyperlink>
    </w:p>
    <w:p w14:paraId="235EB35C" w14:textId="7D349CD6"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Monk, P., Esposito, M., </w:t>
      </w:r>
      <w:r w:rsidR="00A01E56" w:rsidRPr="00944311">
        <w:rPr>
          <w:rFonts w:ascii="Times New Roman" w:hAnsi="Times New Roman" w:cs="Times New Roman"/>
          <w:sz w:val="24"/>
          <w:szCs w:val="24"/>
          <w:lang w:val="en-US"/>
        </w:rPr>
        <w:t>&amp; Lee</w:t>
      </w:r>
      <w:r w:rsidRPr="00944311">
        <w:rPr>
          <w:rFonts w:ascii="Times New Roman" w:hAnsi="Times New Roman" w:cs="Times New Roman"/>
          <w:sz w:val="24"/>
          <w:szCs w:val="24"/>
          <w:lang w:val="en-US"/>
        </w:rPr>
        <w:t>, H. (2017). Beholding Inequality:  Race, Gender, Physical Attractiveness, and Socioeconomic Status in the United States. pp3-5</w:t>
      </w:r>
      <w:r>
        <w:rPr>
          <w:rFonts w:ascii="Times New Roman" w:hAnsi="Times New Roman" w:cs="Times New Roman"/>
          <w:sz w:val="24"/>
          <w:szCs w:val="24"/>
          <w:lang w:val="en-US"/>
        </w:rPr>
        <w:t>.</w:t>
      </w:r>
    </w:p>
    <w:p w14:paraId="03138A7F" w14:textId="41A909C6"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Savannah, G. (</w:t>
      </w:r>
      <w:r w:rsidR="00A01E56" w:rsidRPr="00944311">
        <w:rPr>
          <w:rFonts w:ascii="Times New Roman" w:hAnsi="Times New Roman" w:cs="Times New Roman"/>
          <w:sz w:val="24"/>
          <w:szCs w:val="24"/>
          <w:lang w:val="en-US"/>
        </w:rPr>
        <w:t>2018) When</w:t>
      </w:r>
      <w:r w:rsidRPr="00944311">
        <w:rPr>
          <w:rFonts w:ascii="Times New Roman" w:hAnsi="Times New Roman" w:cs="Times New Roman"/>
          <w:sz w:val="24"/>
          <w:szCs w:val="24"/>
          <w:lang w:val="en-US"/>
        </w:rPr>
        <w:t xml:space="preserve"> Beauty is the Beast: The Effects of Beauty Propaganda on Female Consumers. </w:t>
      </w:r>
      <w:r w:rsidRPr="00944311">
        <w:rPr>
          <w:rFonts w:ascii="Times New Roman" w:hAnsi="Times New Roman" w:cs="Times New Roman"/>
          <w:i/>
          <w:sz w:val="24"/>
          <w:szCs w:val="24"/>
          <w:lang w:val="en-US"/>
        </w:rPr>
        <w:t>Creative Projects.</w:t>
      </w:r>
      <w:r>
        <w:rPr>
          <w:rFonts w:ascii="Times New Roman" w:hAnsi="Times New Roman" w:cs="Times New Roman"/>
          <w:iCs/>
          <w:sz w:val="24"/>
          <w:szCs w:val="24"/>
          <w:lang w:val="en-US"/>
        </w:rPr>
        <w:t xml:space="preserve"> </w:t>
      </w:r>
      <w:hyperlink r:id="rId9" w:history="1">
        <w:r w:rsidRPr="00944311">
          <w:rPr>
            <w:rStyle w:val="Hyperlink"/>
            <w:rFonts w:ascii="Times New Roman" w:hAnsi="Times New Roman" w:cs="Times New Roman"/>
            <w:sz w:val="24"/>
            <w:szCs w:val="24"/>
            <w:lang w:val="en-US"/>
          </w:rPr>
          <w:t>https://digitalcommons.unomaha.edu/university_honors_program/20</w:t>
        </w:r>
      </w:hyperlink>
    </w:p>
    <w:p w14:paraId="1FB4D4D9" w14:textId="77777777"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Smith, G. J. (1985). Facial and full-length ratings of attractiveness related to the social interactions of young children. </w:t>
      </w:r>
      <w:r w:rsidRPr="00944311">
        <w:rPr>
          <w:rFonts w:ascii="Times New Roman" w:hAnsi="Times New Roman" w:cs="Times New Roman"/>
          <w:i/>
          <w:iCs/>
          <w:sz w:val="24"/>
          <w:szCs w:val="24"/>
          <w:lang w:val="en-US"/>
        </w:rPr>
        <w:t>Sex Roles</w:t>
      </w:r>
      <w:r w:rsidRPr="00944311">
        <w:rPr>
          <w:rFonts w:ascii="Times New Roman" w:hAnsi="Times New Roman" w:cs="Times New Roman"/>
          <w:sz w:val="24"/>
          <w:szCs w:val="24"/>
          <w:lang w:val="en-US"/>
        </w:rPr>
        <w:t>, </w:t>
      </w:r>
      <w:r w:rsidRPr="00944311">
        <w:rPr>
          <w:rFonts w:ascii="Times New Roman" w:hAnsi="Times New Roman" w:cs="Times New Roman"/>
          <w:i/>
          <w:iCs/>
          <w:sz w:val="24"/>
          <w:szCs w:val="24"/>
          <w:lang w:val="en-US"/>
        </w:rPr>
        <w:t>12</w:t>
      </w:r>
      <w:r w:rsidRPr="00944311">
        <w:rPr>
          <w:rFonts w:ascii="Times New Roman" w:hAnsi="Times New Roman" w:cs="Times New Roman"/>
          <w:sz w:val="24"/>
          <w:szCs w:val="24"/>
          <w:lang w:val="en-US"/>
        </w:rPr>
        <w:t>(3-4), 287-293.</w:t>
      </w:r>
    </w:p>
    <w:p w14:paraId="775650D6" w14:textId="77777777" w:rsidR="00941836" w:rsidRDefault="00941836" w:rsidP="0045773A">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Tartaglia, S., &amp; Rollero.</w:t>
      </w:r>
      <w:r w:rsidRPr="00944311">
        <w:rPr>
          <w:rFonts w:ascii="Times New Roman" w:hAnsi="Times New Roman" w:cs="Times New Roman"/>
          <w:bCs/>
          <w:sz w:val="24"/>
          <w:szCs w:val="24"/>
          <w:lang w:val="en-US"/>
        </w:rPr>
        <w:t xml:space="preserve">, C. (2015). </w:t>
      </w:r>
      <w:r w:rsidRPr="00944311">
        <w:rPr>
          <w:rFonts w:ascii="Times New Roman" w:hAnsi="Times New Roman" w:cs="Times New Roman"/>
          <w:sz w:val="24"/>
          <w:szCs w:val="24"/>
          <w:lang w:val="en-US"/>
        </w:rPr>
        <w:t xml:space="preserve">The Effects of Attractiveness and Status on Personality Evaluation.  </w:t>
      </w:r>
      <w:r w:rsidRPr="00944311">
        <w:rPr>
          <w:rFonts w:ascii="Times New Roman" w:hAnsi="Times New Roman" w:cs="Times New Roman"/>
          <w:i/>
          <w:sz w:val="24"/>
          <w:szCs w:val="24"/>
          <w:lang w:val="en-US"/>
        </w:rPr>
        <w:t>Europe’s Journal of Psychology</w:t>
      </w:r>
      <w:r w:rsidRPr="0094431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Cs/>
          <w:sz w:val="24"/>
          <w:szCs w:val="24"/>
          <w:lang w:val="en-US"/>
        </w:rPr>
        <w:t>doi</w:t>
      </w:r>
      <w:r w:rsidRPr="00944311">
        <w:rPr>
          <w:rFonts w:ascii="Times New Roman" w:hAnsi="Times New Roman" w:cs="Times New Roman"/>
          <w:bCs/>
          <w:sz w:val="24"/>
          <w:szCs w:val="24"/>
          <w:lang w:val="en-US"/>
        </w:rPr>
        <w:t xml:space="preserve">: </w:t>
      </w:r>
      <w:hyperlink r:id="rId10" w:tgtFrame="pmc_ext" w:history="1">
        <w:r w:rsidRPr="00944311">
          <w:rPr>
            <w:rStyle w:val="Hyperlink"/>
            <w:rFonts w:ascii="Times New Roman" w:hAnsi="Times New Roman" w:cs="Times New Roman"/>
            <w:bCs/>
            <w:sz w:val="24"/>
            <w:szCs w:val="24"/>
            <w:lang w:val="en-US"/>
          </w:rPr>
          <w:t>10.5964/ejop.v11i4.896</w:t>
        </w:r>
      </w:hyperlink>
    </w:p>
    <w:p w14:paraId="456827F0" w14:textId="3D80D9E8" w:rsidR="00941836"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t xml:space="preserve"> Verba, S., &amp; Rennels, J.</w:t>
      </w:r>
      <w:r>
        <w:rPr>
          <w:rFonts w:ascii="Times New Roman" w:hAnsi="Times New Roman" w:cs="Times New Roman"/>
          <w:sz w:val="24"/>
          <w:szCs w:val="24"/>
          <w:lang w:val="en-US"/>
        </w:rPr>
        <w:t xml:space="preserve"> </w:t>
      </w:r>
      <w:r w:rsidRPr="00944311">
        <w:rPr>
          <w:rFonts w:ascii="Times New Roman" w:hAnsi="Times New Roman" w:cs="Times New Roman"/>
          <w:sz w:val="24"/>
          <w:szCs w:val="24"/>
          <w:lang w:val="en-US"/>
        </w:rPr>
        <w:t>(2016).  How predominant female experience influences children</w:t>
      </w:r>
      <w:r w:rsidR="00137B36">
        <w:rPr>
          <w:rFonts w:ascii="Times New Roman" w:hAnsi="Times New Roman" w:cs="Times New Roman"/>
          <w:sz w:val="24"/>
          <w:szCs w:val="24"/>
          <w:lang w:val="en-US"/>
        </w:rPr>
        <w:t>’</w:t>
      </w:r>
      <w:r w:rsidRPr="00944311">
        <w:rPr>
          <w:rFonts w:ascii="Times New Roman" w:hAnsi="Times New Roman" w:cs="Times New Roman"/>
          <w:sz w:val="24"/>
          <w:szCs w:val="24"/>
          <w:lang w:val="en-US"/>
        </w:rPr>
        <w:t xml:space="preserve">s categorization and typicality judgments. </w:t>
      </w:r>
      <w:r w:rsidRPr="00944311">
        <w:rPr>
          <w:rFonts w:ascii="Times New Roman" w:hAnsi="Times New Roman" w:cs="Times New Roman"/>
          <w:i/>
          <w:sz w:val="24"/>
          <w:szCs w:val="24"/>
          <w:lang w:val="en-US"/>
        </w:rPr>
        <w:t xml:space="preserve">Biennial Conference of the Society for Research in Human Development; </w:t>
      </w:r>
      <w:r w:rsidRPr="00944311">
        <w:rPr>
          <w:rFonts w:ascii="Times New Roman" w:hAnsi="Times New Roman" w:cs="Times New Roman"/>
          <w:sz w:val="24"/>
          <w:szCs w:val="24"/>
          <w:lang w:val="en-US"/>
        </w:rPr>
        <w:t>17-19</w:t>
      </w:r>
      <w:r>
        <w:rPr>
          <w:rFonts w:ascii="Times New Roman" w:hAnsi="Times New Roman" w:cs="Times New Roman"/>
          <w:sz w:val="24"/>
          <w:szCs w:val="24"/>
          <w:lang w:val="en-US"/>
        </w:rPr>
        <w:t>.</w:t>
      </w:r>
    </w:p>
    <w:p w14:paraId="47D10851" w14:textId="47BABD82" w:rsidR="00941836" w:rsidRPr="00944311" w:rsidRDefault="00941836" w:rsidP="0045773A">
      <w:pPr>
        <w:spacing w:line="480" w:lineRule="auto"/>
        <w:ind w:left="720" w:hanging="720"/>
        <w:rPr>
          <w:rFonts w:ascii="Times New Roman" w:hAnsi="Times New Roman" w:cs="Times New Roman"/>
          <w:sz w:val="24"/>
          <w:szCs w:val="24"/>
          <w:lang w:val="en-US"/>
        </w:rPr>
      </w:pPr>
      <w:r w:rsidRPr="00944311">
        <w:rPr>
          <w:rFonts w:ascii="Times New Roman" w:hAnsi="Times New Roman" w:cs="Times New Roman"/>
          <w:sz w:val="24"/>
          <w:szCs w:val="24"/>
          <w:lang w:val="en-US"/>
        </w:rPr>
        <w:lastRenderedPageBreak/>
        <w:t>Yeh</w:t>
      </w:r>
      <w:r w:rsidR="00A01E56">
        <w:rPr>
          <w:rFonts w:ascii="Times New Roman" w:hAnsi="Times New Roman" w:cs="Times New Roman"/>
          <w:sz w:val="24"/>
          <w:szCs w:val="24"/>
          <w:lang w:val="en-US"/>
        </w:rPr>
        <w:t>.</w:t>
      </w:r>
      <w:r w:rsidRPr="00944311">
        <w:rPr>
          <w:rFonts w:ascii="Times New Roman" w:hAnsi="Times New Roman" w:cs="Times New Roman"/>
          <w:sz w:val="24"/>
          <w:szCs w:val="24"/>
          <w:lang w:val="en-US"/>
        </w:rPr>
        <w:t>, W., Lee, C., Cheng, Y., Wu, P., Chang, J., &amp; Huang, H. (2020). The Impact of the Physical Attractiveness and Intellectual Competence on Loyalty</w:t>
      </w:r>
      <w:r w:rsidRPr="00944311">
        <w:rPr>
          <w:rFonts w:ascii="Times New Roman" w:hAnsi="Times New Roman" w:cs="Times New Roman"/>
          <w:i/>
          <w:sz w:val="24"/>
          <w:szCs w:val="24"/>
          <w:lang w:val="en-US"/>
        </w:rPr>
        <w:t>. Sustainability 2020</w:t>
      </w:r>
      <w:r w:rsidRPr="00944311">
        <w:rPr>
          <w:rFonts w:ascii="Times New Roman" w:hAnsi="Times New Roman" w:cs="Times New Roman"/>
          <w:sz w:val="24"/>
          <w:szCs w:val="24"/>
          <w:lang w:val="en-US"/>
        </w:rPr>
        <w:t>, 12, 3970; doi:10.3390/su12103970. pp2-5.</w:t>
      </w:r>
    </w:p>
    <w:sectPr w:rsidR="00941836" w:rsidRPr="00944311" w:rsidSect="008B7CCC">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950F1" w14:textId="77777777" w:rsidR="0060420B" w:rsidRDefault="0060420B" w:rsidP="008B7CCC">
      <w:pPr>
        <w:spacing w:after="0" w:line="240" w:lineRule="auto"/>
      </w:pPr>
      <w:r>
        <w:separator/>
      </w:r>
    </w:p>
  </w:endnote>
  <w:endnote w:type="continuationSeparator" w:id="0">
    <w:p w14:paraId="7CB1DD99" w14:textId="77777777" w:rsidR="0060420B" w:rsidRDefault="0060420B" w:rsidP="008B7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01BAFA" w14:textId="77777777" w:rsidR="0060420B" w:rsidRDefault="0060420B" w:rsidP="008B7CCC">
      <w:pPr>
        <w:spacing w:after="0" w:line="240" w:lineRule="auto"/>
      </w:pPr>
      <w:r>
        <w:separator/>
      </w:r>
    </w:p>
  </w:footnote>
  <w:footnote w:type="continuationSeparator" w:id="0">
    <w:p w14:paraId="7869ABFB" w14:textId="77777777" w:rsidR="0060420B" w:rsidRDefault="0060420B" w:rsidP="008B7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68307461"/>
      <w:docPartObj>
        <w:docPartGallery w:val="Page Numbers (Top of Page)"/>
        <w:docPartUnique/>
      </w:docPartObj>
    </w:sdtPr>
    <w:sdtEndPr>
      <w:rPr>
        <w:noProof/>
      </w:rPr>
    </w:sdtEndPr>
    <w:sdtContent>
      <w:p w14:paraId="2380F5BB" w14:textId="62C31618" w:rsidR="008B7CCC" w:rsidRPr="008B7CCC" w:rsidRDefault="008B7CCC" w:rsidP="008B7CCC">
        <w:pPr>
          <w:pStyle w:val="Header"/>
          <w:jc w:val="right"/>
          <w:rPr>
            <w:rFonts w:ascii="Times New Roman" w:hAnsi="Times New Roman" w:cs="Times New Roman"/>
            <w:sz w:val="20"/>
            <w:szCs w:val="20"/>
          </w:rPr>
        </w:pPr>
        <w:r w:rsidRPr="008B7CCC">
          <w:rPr>
            <w:rFonts w:ascii="Times New Roman" w:hAnsi="Times New Roman" w:cs="Times New Roman"/>
            <w:bCs/>
            <w:sz w:val="20"/>
            <w:szCs w:val="20"/>
            <w:lang w:val="en-US"/>
          </w:rPr>
          <w:t>EFFECT OF PHYSICAL AND FACIAL ATTRACTIVENESS RATINGS ON SOCIETAL INEQUALITY</w:t>
        </w:r>
        <w:r>
          <w:rPr>
            <w:rFonts w:ascii="Times New Roman" w:hAnsi="Times New Roman" w:cs="Times New Roman"/>
            <w:sz w:val="20"/>
            <w:szCs w:val="20"/>
          </w:rPr>
          <w:tab/>
        </w:r>
        <w:r w:rsidRPr="008B7CCC">
          <w:rPr>
            <w:rFonts w:ascii="Times New Roman" w:hAnsi="Times New Roman" w:cs="Times New Roman"/>
            <w:sz w:val="20"/>
            <w:szCs w:val="20"/>
          </w:rPr>
          <w:fldChar w:fldCharType="begin"/>
        </w:r>
        <w:r w:rsidRPr="008B7CCC">
          <w:rPr>
            <w:rFonts w:ascii="Times New Roman" w:hAnsi="Times New Roman" w:cs="Times New Roman"/>
            <w:sz w:val="20"/>
            <w:szCs w:val="20"/>
          </w:rPr>
          <w:instrText xml:space="preserve"> PAGE   \* MERGEFORMAT </w:instrText>
        </w:r>
        <w:r w:rsidRPr="008B7CCC">
          <w:rPr>
            <w:rFonts w:ascii="Times New Roman" w:hAnsi="Times New Roman" w:cs="Times New Roman"/>
            <w:sz w:val="20"/>
            <w:szCs w:val="20"/>
          </w:rPr>
          <w:fldChar w:fldCharType="separate"/>
        </w:r>
        <w:r w:rsidRPr="008B7CCC">
          <w:rPr>
            <w:rFonts w:ascii="Times New Roman" w:hAnsi="Times New Roman" w:cs="Times New Roman"/>
            <w:noProof/>
            <w:sz w:val="20"/>
            <w:szCs w:val="20"/>
          </w:rPr>
          <w:t>2</w:t>
        </w:r>
        <w:r w:rsidRPr="008B7CCC">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735862145"/>
      <w:docPartObj>
        <w:docPartGallery w:val="Page Numbers (Top of Page)"/>
        <w:docPartUnique/>
      </w:docPartObj>
    </w:sdtPr>
    <w:sdtEndPr>
      <w:rPr>
        <w:noProof/>
      </w:rPr>
    </w:sdtEndPr>
    <w:sdtContent>
      <w:p w14:paraId="7C0DC1A3" w14:textId="782B4B30" w:rsidR="008B7CCC" w:rsidRPr="008B7CCC" w:rsidRDefault="008B7CCC" w:rsidP="008B7CCC">
        <w:pPr>
          <w:pStyle w:val="Header"/>
          <w:jc w:val="right"/>
          <w:rPr>
            <w:rFonts w:ascii="Times New Roman" w:hAnsi="Times New Roman" w:cs="Times New Roman"/>
            <w:sz w:val="18"/>
            <w:szCs w:val="18"/>
          </w:rPr>
        </w:pPr>
        <w:r w:rsidRPr="008B7CCC">
          <w:rPr>
            <w:rFonts w:ascii="Times New Roman" w:hAnsi="Times New Roman" w:cs="Times New Roman"/>
            <w:sz w:val="18"/>
            <w:szCs w:val="18"/>
            <w:lang w:val="en-US"/>
          </w:rPr>
          <w:t xml:space="preserve">Running head: </w:t>
        </w:r>
        <w:r w:rsidRPr="008B7CCC">
          <w:rPr>
            <w:rFonts w:ascii="Times New Roman" w:hAnsi="Times New Roman" w:cs="Times New Roman"/>
            <w:bCs/>
            <w:sz w:val="18"/>
            <w:szCs w:val="18"/>
            <w:lang w:val="en-US"/>
          </w:rPr>
          <w:t>EFFECT OF PHYSICAL AND FACIAL ATTRACTIVENESS RATINGS ON SOCIETAL INEQUALITY</w:t>
        </w:r>
        <w:r>
          <w:rPr>
            <w:rFonts w:ascii="Times New Roman" w:hAnsi="Times New Roman" w:cs="Times New Roman"/>
            <w:sz w:val="18"/>
            <w:szCs w:val="18"/>
          </w:rPr>
          <w:tab/>
        </w:r>
        <w:r w:rsidRPr="008B7CCC">
          <w:rPr>
            <w:rFonts w:ascii="Times New Roman" w:hAnsi="Times New Roman" w:cs="Times New Roman"/>
            <w:sz w:val="18"/>
            <w:szCs w:val="18"/>
          </w:rPr>
          <w:fldChar w:fldCharType="begin"/>
        </w:r>
        <w:r w:rsidRPr="008B7CCC">
          <w:rPr>
            <w:rFonts w:ascii="Times New Roman" w:hAnsi="Times New Roman" w:cs="Times New Roman"/>
            <w:sz w:val="18"/>
            <w:szCs w:val="18"/>
          </w:rPr>
          <w:instrText xml:space="preserve"> PAGE   \* MERGEFORMAT </w:instrText>
        </w:r>
        <w:r w:rsidRPr="008B7CCC">
          <w:rPr>
            <w:rFonts w:ascii="Times New Roman" w:hAnsi="Times New Roman" w:cs="Times New Roman"/>
            <w:sz w:val="18"/>
            <w:szCs w:val="18"/>
          </w:rPr>
          <w:fldChar w:fldCharType="separate"/>
        </w:r>
        <w:r w:rsidRPr="008B7CCC">
          <w:rPr>
            <w:rFonts w:ascii="Times New Roman" w:hAnsi="Times New Roman" w:cs="Times New Roman"/>
            <w:noProof/>
            <w:sz w:val="18"/>
            <w:szCs w:val="18"/>
          </w:rPr>
          <w:t>2</w:t>
        </w:r>
        <w:r w:rsidRPr="008B7CCC">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1tDAzNDY3NrIwtDBR0lEKTi0uzszPAykwqgUAZ75mZSwAAAA="/>
  </w:docVars>
  <w:rsids>
    <w:rsidRoot w:val="00944311"/>
    <w:rsid w:val="000779BA"/>
    <w:rsid w:val="00137B36"/>
    <w:rsid w:val="003F13C1"/>
    <w:rsid w:val="0045773A"/>
    <w:rsid w:val="0060420B"/>
    <w:rsid w:val="007B6CCC"/>
    <w:rsid w:val="008A16D8"/>
    <w:rsid w:val="008B7CCC"/>
    <w:rsid w:val="00941836"/>
    <w:rsid w:val="00944311"/>
    <w:rsid w:val="00A01E56"/>
    <w:rsid w:val="00AF19FC"/>
    <w:rsid w:val="00BA5F8B"/>
    <w:rsid w:val="00BE7F95"/>
    <w:rsid w:val="00BF4ECC"/>
    <w:rsid w:val="00F016C8"/>
    <w:rsid w:val="00F6614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BE5E3"/>
  <w15:chartTrackingRefBased/>
  <w15:docId w15:val="{35211681-B74A-4317-AF46-CE1942DD3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311"/>
    <w:rPr>
      <w:color w:val="0563C1" w:themeColor="hyperlink"/>
      <w:u w:val="single"/>
    </w:rPr>
  </w:style>
  <w:style w:type="character" w:styleId="UnresolvedMention">
    <w:name w:val="Unresolved Mention"/>
    <w:basedOn w:val="DefaultParagraphFont"/>
    <w:uiPriority w:val="99"/>
    <w:semiHidden/>
    <w:unhideWhenUsed/>
    <w:rsid w:val="00944311"/>
    <w:rPr>
      <w:color w:val="605E5C"/>
      <w:shd w:val="clear" w:color="auto" w:fill="E1DFDD"/>
    </w:rPr>
  </w:style>
  <w:style w:type="paragraph" w:styleId="Header">
    <w:name w:val="header"/>
    <w:basedOn w:val="Normal"/>
    <w:link w:val="HeaderChar"/>
    <w:uiPriority w:val="99"/>
    <w:unhideWhenUsed/>
    <w:rsid w:val="008B7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CCC"/>
  </w:style>
  <w:style w:type="paragraph" w:styleId="Footer">
    <w:name w:val="footer"/>
    <w:basedOn w:val="Normal"/>
    <w:link w:val="FooterChar"/>
    <w:uiPriority w:val="99"/>
    <w:unhideWhenUsed/>
    <w:rsid w:val="008B7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7/1866-5888/a00022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holarworks.sjsu.edu/etd_theses/459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B978-0-12-804417-9.00007-7"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x.doi.org/10.5964%2Fejop.v11i4.896" TargetMode="External"/><Relationship Id="rId4" Type="http://schemas.openxmlformats.org/officeDocument/2006/relationships/footnotes" Target="footnotes.xml"/><Relationship Id="rId9" Type="http://schemas.openxmlformats.org/officeDocument/2006/relationships/hyperlink" Target="https://digitalcommons.unomaha.edu/university_honors_program/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1508</Words>
  <Characters>8596</Characters>
  <Application>Microsoft Office Word</Application>
  <DocSecurity>0</DocSecurity>
  <Lines>71</Lines>
  <Paragraphs>20</Paragraphs>
  <ScaleCrop>false</ScaleCrop>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cp:revision>
  <dcterms:created xsi:type="dcterms:W3CDTF">2020-11-22T11:36:00Z</dcterms:created>
  <dcterms:modified xsi:type="dcterms:W3CDTF">2020-11-22T12:18:00Z</dcterms:modified>
</cp:coreProperties>
</file>